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6</w:t>
      </w:r>
    </w:p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500" w:lineRule="exact"/>
        <w:jc w:val="center"/>
        <w:rPr>
          <w:rFonts w:eastAsia="方正小标宋_GBK"/>
          <w:bCs/>
          <w:spacing w:val="-10"/>
          <w:sz w:val="44"/>
          <w:szCs w:val="44"/>
        </w:rPr>
      </w:pPr>
      <w:r>
        <w:rPr>
          <w:rFonts w:eastAsia="方正小标宋_GBK"/>
          <w:bCs/>
          <w:spacing w:val="-10"/>
          <w:sz w:val="44"/>
          <w:szCs w:val="44"/>
        </w:rPr>
        <w:t>高等教育自学考试管理信息系统考生端操作说明</w:t>
      </w:r>
    </w:p>
    <w:p>
      <w:pPr>
        <w:jc w:val="center"/>
        <w:rPr>
          <w:rFonts w:eastAsia="方正小标宋简体"/>
          <w:sz w:val="36"/>
          <w:szCs w:val="36"/>
        </w:rPr>
      </w:pPr>
    </w:p>
    <w:p>
      <w:pPr>
        <w:pStyle w:val="2"/>
        <w:rPr>
          <w:rFonts w:eastAsia="方正仿宋_GBK"/>
          <w:color w:val="auto"/>
          <w:szCs w:val="28"/>
        </w:rPr>
      </w:pPr>
      <w:r>
        <w:rPr>
          <w:rFonts w:eastAsia="方正仿宋_GBK"/>
          <w:color w:val="auto"/>
          <w:szCs w:val="28"/>
        </w:rPr>
        <w:t>一、登录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考生端地址：https://zk.sceea.cn/（推荐使用谷歌浏览器和火狐浏览器）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正常登录：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考生使用身份证号码为账号，身份证号码后六位为密码登录。例：身份证号码：51072219****121234，账号则为：51072219****121234，密码为：121234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登录失败：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1. 身份证号码有误：未采集有效身份证号码或提供身份证号码无法通过验证的，由考生本人到注册地招考机构或院校自考办采集正确身份证号码后，由注册地生成账号后再进行登录。</w:t>
      </w:r>
    </w:p>
    <w:p>
      <w:pPr>
        <w:spacing w:after="156" w:afterLines="50"/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2. 忘记密码：已经登录过本系统并注册成功的考生，若忘记登录密码可用注册时填写的联系电话找回密码。找回密码入口如图1（注：找回密码时第一个输入框里是填“账号”并非“联系电话”）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5273040" cy="2748280"/>
            <wp:effectExtent l="0" t="0" r="3810" b="13970"/>
            <wp:docPr id="1" name="未知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组合 0"/>
                    <a:cNvGrpSpPr/>
                  </a:nvGrpSpPr>
                  <a:grpSpPr>
                    <a:xfrm>
                      <a:off x="0" y="0"/>
                      <a:ext cx="6929464" cy="3609975"/>
                      <a:chOff x="785786" y="1428736"/>
                      <a:chExt cx="6929464" cy="3609975"/>
                    </a:xfrm>
                  </a:grpSpPr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85786" y="1428736"/>
                        <a:ext cx="3219450" cy="3609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cxnSp>
                    <a:nvCxnSpPr>
                      <a:cNvPr id="6" name="直接箭头连接符 5"/>
                      <a:cNvCxnSpPr/>
                    </a:nvCxnSpPr>
                    <a:spPr>
                      <a:xfrm>
                        <a:off x="4143372" y="3286124"/>
                        <a:ext cx="35719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1027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72000" y="2928934"/>
                        <a:ext cx="314325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p>
      <w:pPr>
        <w:jc w:val="center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图1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ab/>
      </w:r>
      <w:r>
        <w:rPr>
          <w:rFonts w:eastAsia="方正仿宋_GBK"/>
          <w:sz w:val="28"/>
          <w:szCs w:val="28"/>
        </w:rPr>
        <w:t xml:space="preserve">                                         </w:t>
      </w:r>
    </w:p>
    <w:p>
      <w:pPr>
        <w:ind w:firstLine="560" w:firstLineChars="200"/>
        <w:rPr>
          <w:rFonts w:eastAsia="方正仿宋_GBK"/>
          <w:sz w:val="28"/>
          <w:szCs w:val="28"/>
        </w:rPr>
      </w:pPr>
    </w:p>
    <w:p>
      <w:pPr>
        <w:ind w:firstLine="560" w:firstLineChars="200"/>
        <w:rPr>
          <w:rFonts w:eastAsia="方正仿宋_GBK"/>
          <w:sz w:val="28"/>
          <w:szCs w:val="28"/>
        </w:rPr>
      </w:pP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登录流程图：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3267075" cy="2124075"/>
            <wp:effectExtent l="0" t="0" r="9525" b="9525"/>
            <wp:docPr id="3" name="图片 2" descr="D:\用户目录\我的文档\Tencent Files\270523030\Image\C2C\%IR4)RQ[U66{YEP]EC{9F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D:\用户目录\我的文档\Tencent Files\270523030\Image\C2C\%IR4)RQ[U66{YEP]EC{9FQ6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="方正仿宋_GBK"/>
          <w:b/>
          <w:sz w:val="28"/>
          <w:szCs w:val="28"/>
        </w:rPr>
      </w:pPr>
      <w:r>
        <w:rPr>
          <w:rFonts w:eastAsia="方正仿宋_GBK"/>
          <w:b/>
          <w:sz w:val="28"/>
          <w:szCs w:val="28"/>
        </w:rPr>
        <w:t>二、切换准考证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该功能用于考生切换准考证使用。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操作如图：</w:t>
      </w:r>
    </w:p>
    <w:p>
      <w:pPr>
        <w:jc w:val="center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5270500" cy="2068830"/>
            <wp:effectExtent l="0" t="0" r="6350" b="762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141" w:firstLineChars="50"/>
        <w:rPr>
          <w:rFonts w:eastAsia="方正仿宋_GBK"/>
          <w:color w:val="auto"/>
          <w:szCs w:val="28"/>
        </w:rPr>
      </w:pPr>
      <w:r>
        <w:rPr>
          <w:rFonts w:eastAsia="方正仿宋_GBK"/>
          <w:color w:val="auto"/>
          <w:szCs w:val="28"/>
        </w:rPr>
        <w:t>三、考籍管理</w:t>
      </w:r>
    </w:p>
    <w:p>
      <w:pPr>
        <w:pStyle w:val="3"/>
        <w:spacing w:before="0" w:after="0" w:line="240" w:lineRule="auto"/>
        <w:ind w:firstLine="560" w:firstLineChars="200"/>
        <w:rPr>
          <w:rFonts w:eastAsia="方正仿宋_GBK"/>
          <w:b w:val="0"/>
          <w:sz w:val="28"/>
          <w:szCs w:val="28"/>
        </w:rPr>
      </w:pPr>
      <w:r>
        <w:rPr>
          <w:rFonts w:eastAsia="方正仿宋_GBK"/>
          <w:b w:val="0"/>
          <w:sz w:val="28"/>
          <w:szCs w:val="28"/>
        </w:rPr>
        <w:t>说明：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1.每个考籍管理的申请都有其申请的时间，考生只能在对应的时间范围内进行操作，时间范围外只能查看数据。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如图所示：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4436110" cy="1587500"/>
            <wp:effectExtent l="0" t="0" r="2540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方正仿宋_GBK"/>
          <w:sz w:val="28"/>
          <w:szCs w:val="28"/>
        </w:rPr>
        <w:drawing>
          <wp:inline distT="0" distB="0" distL="114300" distR="114300">
            <wp:extent cx="4432300" cy="993140"/>
            <wp:effectExtent l="0" t="0" r="6350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2. 下发的每条数据都可以看到每一级的审核意见，在详情里查看。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如图所示：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5275580" cy="1144905"/>
            <wp:effectExtent l="0" t="0" r="1270" b="1714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考籍业务申请流程图: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2517775" cy="2646045"/>
            <wp:effectExtent l="0" t="0" r="15875" b="1905"/>
            <wp:docPr id="7" name="图片 7" descr="D:\用户目录\我的文档\Tencent Files\270523030\Image\C2C\(PAD8K1$K$I{VWJ2[)A$9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用户目录\我的文档\Tencent Files\270523030\Image\C2C\(PAD8K1$K$I{VWJ2[)A$9F0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注：该流程图适用于考籍管理中，考籍更改（基本信息）申请、课程免试申请、省际转出申请、前置学历审核申请、毕业申请功能。</w:t>
      </w:r>
    </w:p>
    <w:p>
      <w:pPr>
        <w:pStyle w:val="3"/>
        <w:spacing w:before="0" w:after="0" w:line="240" w:lineRule="auto"/>
        <w:rPr>
          <w:rFonts w:eastAsia="方正仿宋_GBK"/>
          <w:b w:val="0"/>
          <w:sz w:val="28"/>
          <w:szCs w:val="28"/>
        </w:rPr>
      </w:pPr>
      <w:r>
        <w:rPr>
          <w:rFonts w:eastAsia="方正仿宋_GBK"/>
          <w:b w:val="0"/>
          <w:sz w:val="28"/>
          <w:szCs w:val="28"/>
        </w:rPr>
        <w:t>课程顶替操作流程图: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2343150" cy="1828800"/>
            <wp:effectExtent l="0" t="0" r="0" b="0"/>
            <wp:docPr id="6" name="图片 8" descr="D:\用户目录\我的文档\Tencent Files\270523030\Image\C2C\E]UJ`SL@J0TH3{$5}02U%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D:\用户目录\我的文档\Tencent Files\270523030\Image\C2C\E]UJ`SL@J0TH3{$5}02U%N9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="方正仿宋_GBK"/>
          <w:sz w:val="28"/>
          <w:szCs w:val="28"/>
        </w:rPr>
      </w:pPr>
    </w:p>
    <w:p>
      <w:pPr>
        <w:spacing w:line="760" w:lineRule="exact"/>
        <w:jc w:val="center"/>
      </w:pPr>
      <w:r>
        <w:rPr>
          <w:rFonts w:eastAsia="方正仿宋_GBK"/>
          <w:sz w:val="28"/>
          <w:szCs w:val="28"/>
        </w:rPr>
        <w:t>注： 该流程图适用于考籍管理中，课程顶替功能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13" w:right="1531" w:bottom="1871" w:left="1531" w:header="851" w:footer="120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B5F37"/>
    <w:rsid w:val="74BB5F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outlineLvl w:val="1"/>
    </w:pPr>
    <w:rPr>
      <w:b/>
      <w:color w:val="FF0000"/>
      <w:sz w:val="28"/>
      <w:szCs w:val="2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7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2021-08-30T04:12:00Z</dcterms:created>
  <dc:creator>硬心肠的好小姐ヽ(*´з｀*)ﾉ</dc:creator>
  <cp:lastModifiedBy>硬心肠的好小姐ヽ(*´з｀*)ﾉ</cp:lastModifiedBy>
  <dcterms:modified xsi:type="dcterms:W3CDTF">2021-08-30T04:12:14Z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07F510CB55684C428EFE7EED7B15CFD2</vt:lpwstr>
  </property>
  <property fmtid="{D5CDD505-2E9C-101B-9397-08002B2CF9AE}" pid="4" name="KSOSaveFontToCloudKey">
    <vt:lpwstr>263597874_cloud</vt:lpwstr>
  </property>
</Properties>
</file>