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2023年上半年</w:t>
      </w:r>
      <w:r>
        <w:rPr>
          <w:rFonts w:eastAsia="方正小标宋简体"/>
          <w:bCs/>
          <w:sz w:val="44"/>
          <w:szCs w:val="44"/>
        </w:rPr>
        <w:t>高等教育自学考试毕业审核和毕业证书办理工作日程安排表</w:t>
      </w:r>
    </w:p>
    <w:tbl>
      <w:tblPr>
        <w:tblStyle w:val="2"/>
        <w:tblpPr w:leftFromText="180" w:rightFromText="180" w:vertAnchor="text" w:horzAnchor="margin" w:tblpXSpec="center" w:tblpY="37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5月4日至12日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5月17日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</w:t>
            </w:r>
            <w:r>
              <w:rPr>
                <w:rFonts w:ascii="仿宋" w:hAnsi="仿宋" w:eastAsia="仿宋"/>
                <w:sz w:val="28"/>
                <w:szCs w:val="28"/>
              </w:rPr>
              <w:t>反馈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前置学历人工审核结果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5月22日至26日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考生按需办理以下业务：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并联系准考证号所属县（市、区）招生考试机构或院校自考办；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3.考生向准考证号所属县（市、区）招生考试机构或院校自考办提交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5月29日至7月10日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1.院校自考办和各级招生考试机构完成毕业申请审核工作；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2.省教育考试院向教育部教育考试院上报毕业信息电子注册数据。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毕业信息注册成功后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1.省教育考试院打印毕业证书和毕业生学籍表、主考院校附署公章；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2.省教育考试院通知并逐级发放毕业证书和毕业生学籍表；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3.考生到准考证号所属县（市、区）招生考试机构或院校自考办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DEA2B06"/>
    <w:rsid w:val="1D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2023-04-24T02:59:00Z</dcterms:created>
  <dc:creator>user</dc:creator>
  <cp:lastModifiedBy>user</cp:lastModifiedBy>
  <dcterms:modified xsi:type="dcterms:W3CDTF">2023-04-24T02:59:24Z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A47284EBBF7E421E86E08872E139D086_11</vt:lpwstr>
  </property>
</Properties>
</file>